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宋体" w:hAnsi="宋体"/>
          <w:sz w:val="28"/>
          <w:szCs w:val="28"/>
        </w:rPr>
      </w:pPr>
      <w:r>
        <w:rPr>
          <w:rFonts w:ascii="宋体" w:hAnsi="宋体"/>
          <w:sz w:val="28"/>
          <w:szCs w:val="28"/>
        </w:rPr>
        <w:t>附件1：</w:t>
      </w:r>
    </w:p>
    <w:p>
      <w:pPr>
        <w:spacing w:line="400" w:lineRule="exact"/>
        <w:rPr>
          <w:rFonts w:ascii="宋体" w:hAnsi="宋体"/>
          <w:sz w:val="28"/>
          <w:szCs w:val="28"/>
        </w:rPr>
      </w:pPr>
    </w:p>
    <w:p>
      <w:pPr>
        <w:spacing w:line="576" w:lineRule="exact"/>
        <w:jc w:val="center"/>
        <w:rPr>
          <w:rFonts w:hint="eastAsia" w:ascii="宋体" w:hAnsi="宋体" w:cs="方正小标宋简体"/>
          <w:b/>
          <w:sz w:val="28"/>
          <w:szCs w:val="28"/>
        </w:rPr>
      </w:pPr>
      <w:r>
        <w:rPr>
          <w:rFonts w:hint="eastAsia" w:ascii="宋体" w:hAnsi="宋体" w:cs="方正小标宋简体"/>
          <w:b/>
          <w:sz w:val="28"/>
          <w:szCs w:val="28"/>
        </w:rPr>
        <w:t>讲师能力、业绩贡献条件标准</w:t>
      </w:r>
    </w:p>
    <w:p>
      <w:pPr>
        <w:spacing w:line="400" w:lineRule="exact"/>
        <w:ind w:firstLine="560" w:firstLineChars="200"/>
        <w:jc w:val="center"/>
        <w:rPr>
          <w:rFonts w:ascii="宋体" w:hAnsi="宋体"/>
          <w:bCs/>
          <w:sz w:val="28"/>
          <w:szCs w:val="28"/>
        </w:rPr>
      </w:pPr>
    </w:p>
    <w:p>
      <w:pPr>
        <w:spacing w:line="576" w:lineRule="exact"/>
        <w:ind w:firstLine="562" w:firstLineChars="200"/>
        <w:jc w:val="center"/>
        <w:rPr>
          <w:rFonts w:ascii="宋体" w:hAnsi="宋体"/>
          <w:b/>
          <w:sz w:val="28"/>
          <w:szCs w:val="28"/>
        </w:rPr>
      </w:pPr>
      <w:r>
        <w:rPr>
          <w:rFonts w:ascii="宋体" w:hAnsi="宋体"/>
          <w:b/>
          <w:sz w:val="28"/>
          <w:szCs w:val="28"/>
        </w:rPr>
        <w:t>第一节  能力条件标准</w:t>
      </w:r>
    </w:p>
    <w:p>
      <w:pPr>
        <w:spacing w:line="576" w:lineRule="exact"/>
        <w:ind w:firstLine="560" w:firstLineChars="200"/>
        <w:rPr>
          <w:rFonts w:eastAsia="仿宋_GB2312"/>
          <w:bCs/>
          <w:sz w:val="32"/>
          <w:szCs w:val="32"/>
        </w:rPr>
      </w:pPr>
      <w:r>
        <w:rPr>
          <w:rFonts w:ascii="宋体" w:hAnsi="宋体"/>
          <w:bCs/>
          <w:sz w:val="28"/>
          <w:szCs w:val="28"/>
        </w:rPr>
        <w:t>第三十三条  专业能力。具有扎实的培训教育基础理论知</w:t>
      </w:r>
      <w:r>
        <w:rPr>
          <w:rFonts w:eastAsia="仿宋_GB2312"/>
          <w:bCs/>
          <w:sz w:val="32"/>
          <w:szCs w:val="32"/>
        </w:rPr>
        <w:t>识，系统掌握学习马克思主义基本原理和中国特色社会主义理论体系理论知识，及时掌握本学科最新理论成果。</w:t>
      </w:r>
    </w:p>
    <w:p>
      <w:pPr>
        <w:spacing w:line="576" w:lineRule="exact"/>
        <w:ind w:firstLine="640" w:firstLineChars="200"/>
        <w:rPr>
          <w:rFonts w:eastAsia="仿宋_GB2312"/>
          <w:bCs/>
          <w:sz w:val="32"/>
          <w:szCs w:val="32"/>
        </w:rPr>
      </w:pPr>
      <w:r>
        <w:rPr>
          <w:rFonts w:eastAsia="仿宋_GB2312"/>
          <w:bCs/>
          <w:sz w:val="32"/>
          <w:szCs w:val="32"/>
        </w:rPr>
        <w:t>第三十四条  教学能力。任现职以来，必须同时具备下列能力：</w:t>
      </w:r>
    </w:p>
    <w:p>
      <w:pPr>
        <w:spacing w:line="576" w:lineRule="exact"/>
        <w:ind w:firstLine="640" w:firstLineChars="200"/>
        <w:rPr>
          <w:rFonts w:eastAsia="仿宋_GB2312"/>
          <w:bCs/>
          <w:color w:val="000000"/>
          <w:sz w:val="32"/>
          <w:szCs w:val="32"/>
        </w:rPr>
      </w:pPr>
      <w:r>
        <w:rPr>
          <w:rFonts w:eastAsia="仿宋_GB2312"/>
          <w:bCs/>
          <w:color w:val="000000"/>
          <w:sz w:val="32"/>
          <w:szCs w:val="32"/>
        </w:rPr>
        <w:t>（一）掌握培训教育教学原理和教学方法，教学经验比较丰富，教学效果较好。</w:t>
      </w:r>
    </w:p>
    <w:p>
      <w:pPr>
        <w:spacing w:line="576" w:lineRule="exact"/>
        <w:ind w:firstLine="640" w:firstLineChars="200"/>
        <w:rPr>
          <w:rFonts w:eastAsia="仿宋_GB2312"/>
          <w:bCs/>
          <w:color w:val="000000"/>
          <w:sz w:val="32"/>
          <w:szCs w:val="32"/>
        </w:rPr>
      </w:pPr>
      <w:r>
        <w:rPr>
          <w:rFonts w:eastAsia="仿宋_GB2312"/>
          <w:bCs/>
          <w:color w:val="000000"/>
          <w:sz w:val="32"/>
          <w:szCs w:val="32"/>
        </w:rPr>
        <w:t>（二）有比较丰富的组织职工培训工作经验和较强的管理培训班的能力。</w:t>
      </w:r>
    </w:p>
    <w:p>
      <w:pPr>
        <w:spacing w:line="576" w:lineRule="exact"/>
        <w:ind w:firstLine="640" w:firstLineChars="200"/>
        <w:rPr>
          <w:rFonts w:eastAsia="仿宋_GB2312"/>
          <w:bCs/>
          <w:color w:val="000000"/>
          <w:sz w:val="32"/>
          <w:szCs w:val="32"/>
        </w:rPr>
      </w:pPr>
      <w:r>
        <w:rPr>
          <w:rFonts w:eastAsia="仿宋_GB2312"/>
          <w:bCs/>
          <w:color w:val="000000"/>
          <w:sz w:val="32"/>
          <w:szCs w:val="32"/>
        </w:rPr>
        <w:t>（三）能够协助教授或副教授完成结构化研讨、答疑等教学活动。</w:t>
      </w:r>
    </w:p>
    <w:p>
      <w:pPr>
        <w:spacing w:line="576" w:lineRule="exact"/>
        <w:ind w:firstLine="640" w:firstLineChars="200"/>
        <w:rPr>
          <w:rFonts w:eastAsia="仿宋_GB2312"/>
          <w:bCs/>
          <w:spacing w:val="4"/>
          <w:sz w:val="32"/>
          <w:szCs w:val="32"/>
        </w:rPr>
      </w:pPr>
      <w:r>
        <w:rPr>
          <w:rFonts w:eastAsia="仿宋_GB2312"/>
          <w:bCs/>
          <w:sz w:val="32"/>
          <w:szCs w:val="32"/>
        </w:rPr>
        <w:t>第三十五条  基础学习能力与实践经历。</w:t>
      </w:r>
      <w:r>
        <w:rPr>
          <w:rFonts w:eastAsia="仿宋_GB2312"/>
          <w:bCs/>
          <w:spacing w:val="4"/>
          <w:sz w:val="32"/>
          <w:szCs w:val="32"/>
        </w:rPr>
        <w:t>中专以上毕业，任助理讲师满4年。</w:t>
      </w:r>
    </w:p>
    <w:p>
      <w:pPr>
        <w:spacing w:line="576" w:lineRule="exact"/>
        <w:ind w:firstLine="640" w:firstLineChars="200"/>
        <w:rPr>
          <w:rFonts w:eastAsia="仿宋_GB2312"/>
          <w:bCs/>
          <w:sz w:val="32"/>
          <w:szCs w:val="32"/>
        </w:rPr>
      </w:pPr>
      <w:r>
        <w:rPr>
          <w:rFonts w:eastAsia="仿宋_GB2312"/>
          <w:bCs/>
          <w:sz w:val="32"/>
          <w:szCs w:val="32"/>
        </w:rPr>
        <w:t>第三十六条  胜任工作能力。任现职以来，年度考核均在合格以上，并至少有一次优秀，连续考核合格间断的，申报当年之前连续3个考核年度必须为合格及以上。任现职期间，有如下情形者，不得申报：</w:t>
      </w:r>
    </w:p>
    <w:p>
      <w:pPr>
        <w:spacing w:line="576" w:lineRule="exact"/>
        <w:ind w:firstLine="640" w:firstLineChars="200"/>
        <w:rPr>
          <w:rFonts w:eastAsia="仿宋_GB2312"/>
          <w:bCs/>
          <w:sz w:val="32"/>
          <w:szCs w:val="32"/>
        </w:rPr>
      </w:pPr>
      <w:r>
        <w:rPr>
          <w:rFonts w:eastAsia="仿宋_GB2312"/>
          <w:bCs/>
          <w:sz w:val="32"/>
          <w:szCs w:val="32"/>
        </w:rPr>
        <w:t>（一）纪检监察部门审查未结束或受处分在处分期内的。</w:t>
      </w:r>
    </w:p>
    <w:p>
      <w:pPr>
        <w:spacing w:line="576" w:lineRule="exact"/>
        <w:ind w:firstLine="640" w:firstLineChars="200"/>
        <w:rPr>
          <w:rFonts w:eastAsia="仿宋_GB2312"/>
          <w:bCs/>
          <w:sz w:val="32"/>
          <w:szCs w:val="32"/>
        </w:rPr>
      </w:pPr>
      <w:r>
        <w:rPr>
          <w:rFonts w:eastAsia="仿宋_GB2312"/>
          <w:bCs/>
          <w:sz w:val="32"/>
          <w:szCs w:val="32"/>
        </w:rPr>
        <w:t>（二）上年度评委会评审未通过，申报当年之前未取得新业绩的人员。</w:t>
      </w:r>
    </w:p>
    <w:p>
      <w:pPr>
        <w:spacing w:line="576" w:lineRule="exact"/>
        <w:ind w:firstLine="640" w:firstLineChars="200"/>
        <w:rPr>
          <w:rFonts w:eastAsia="仿宋_GB2312"/>
          <w:bCs/>
          <w:sz w:val="32"/>
          <w:szCs w:val="32"/>
        </w:rPr>
      </w:pPr>
      <w:r>
        <w:rPr>
          <w:rFonts w:eastAsia="仿宋_GB2312"/>
          <w:bCs/>
          <w:sz w:val="32"/>
          <w:szCs w:val="32"/>
        </w:rPr>
        <w:t>（三）申报当年达到国家规定退休年龄的。</w:t>
      </w:r>
    </w:p>
    <w:p>
      <w:pPr>
        <w:spacing w:line="576" w:lineRule="exact"/>
        <w:ind w:firstLine="640" w:firstLineChars="200"/>
        <w:rPr>
          <w:rFonts w:eastAsia="仿宋_GB2312"/>
          <w:bCs/>
          <w:sz w:val="32"/>
          <w:szCs w:val="32"/>
        </w:rPr>
      </w:pPr>
      <w:r>
        <w:rPr>
          <w:rFonts w:eastAsia="仿宋_GB2312"/>
          <w:bCs/>
          <w:sz w:val="32"/>
          <w:szCs w:val="32"/>
        </w:rPr>
        <w:t>第三十七条  知识更新能力。任现职以来，完成《甘肃省继续教育条例》规定的每年的学习任务。</w:t>
      </w:r>
    </w:p>
    <w:p>
      <w:pPr>
        <w:spacing w:line="576" w:lineRule="exact"/>
        <w:ind w:firstLine="640" w:firstLineChars="200"/>
        <w:rPr>
          <w:rFonts w:eastAsia="仿宋_GB2312"/>
          <w:bCs/>
          <w:sz w:val="32"/>
          <w:szCs w:val="32"/>
        </w:rPr>
      </w:pPr>
      <w:r>
        <w:rPr>
          <w:rFonts w:eastAsia="仿宋_GB2312"/>
          <w:bCs/>
          <w:sz w:val="32"/>
          <w:szCs w:val="32"/>
        </w:rPr>
        <w:t>第三十八条  学术水平能力。任现职以来，能够在省级学术期刊发表论文。</w:t>
      </w:r>
    </w:p>
    <w:p>
      <w:pPr>
        <w:spacing w:line="576" w:lineRule="exact"/>
        <w:ind w:firstLine="640" w:firstLineChars="200"/>
        <w:rPr>
          <w:rFonts w:eastAsia="仿宋_GB2312"/>
          <w:bCs/>
          <w:sz w:val="32"/>
          <w:szCs w:val="32"/>
        </w:rPr>
      </w:pPr>
      <w:r>
        <w:rPr>
          <w:rFonts w:eastAsia="仿宋_GB2312"/>
          <w:bCs/>
          <w:sz w:val="32"/>
          <w:szCs w:val="32"/>
        </w:rPr>
        <w:t>第三十九条  对外交往能力、信息化技术应用能力考试不做统一要求，确实需要评价时，由评价机构或用人单位确定评价条件标准和评价方式。</w:t>
      </w:r>
    </w:p>
    <w:p>
      <w:pPr>
        <w:spacing w:line="576" w:lineRule="exact"/>
        <w:ind w:firstLine="643" w:firstLineChars="200"/>
        <w:jc w:val="center"/>
        <w:rPr>
          <w:rFonts w:eastAsia="仿宋_GB2312"/>
          <w:b/>
          <w:sz w:val="32"/>
          <w:szCs w:val="32"/>
        </w:rPr>
      </w:pPr>
      <w:r>
        <w:rPr>
          <w:rFonts w:eastAsia="仿宋_GB2312"/>
          <w:b/>
          <w:sz w:val="32"/>
          <w:szCs w:val="32"/>
        </w:rPr>
        <w:t>第二节 正常晋升业绩贡献条件标准</w:t>
      </w:r>
    </w:p>
    <w:p>
      <w:pPr>
        <w:spacing w:line="576" w:lineRule="exact"/>
        <w:ind w:firstLine="640" w:firstLineChars="200"/>
        <w:rPr>
          <w:rFonts w:eastAsia="仿宋_GB2312"/>
          <w:bCs/>
          <w:sz w:val="32"/>
          <w:szCs w:val="32"/>
        </w:rPr>
      </w:pPr>
      <w:r>
        <w:rPr>
          <w:rFonts w:eastAsia="仿宋_GB2312"/>
          <w:bCs/>
          <w:sz w:val="32"/>
          <w:szCs w:val="32"/>
        </w:rPr>
        <w:t>第四十条  任现职以来，具备下列条件标准1项：</w:t>
      </w:r>
    </w:p>
    <w:p>
      <w:pPr>
        <w:spacing w:line="576" w:lineRule="exact"/>
        <w:ind w:firstLine="640" w:firstLineChars="200"/>
        <w:rPr>
          <w:rFonts w:eastAsia="仿宋_GB2312"/>
          <w:bCs/>
          <w:sz w:val="32"/>
          <w:szCs w:val="32"/>
        </w:rPr>
      </w:pPr>
      <w:r>
        <w:rPr>
          <w:rFonts w:eastAsia="仿宋_GB2312"/>
          <w:bCs/>
          <w:sz w:val="32"/>
          <w:szCs w:val="32"/>
        </w:rPr>
        <w:t>（一）获本单位教学、科研表彰1次。</w:t>
      </w:r>
    </w:p>
    <w:p>
      <w:pPr>
        <w:spacing w:line="576" w:lineRule="exact"/>
        <w:ind w:firstLine="640" w:firstLineChars="200"/>
        <w:rPr>
          <w:rFonts w:eastAsia="仿宋_GB2312"/>
          <w:bCs/>
          <w:sz w:val="32"/>
          <w:szCs w:val="32"/>
        </w:rPr>
      </w:pPr>
      <w:r>
        <w:rPr>
          <w:rFonts w:eastAsia="仿宋_GB2312"/>
          <w:bCs/>
          <w:sz w:val="32"/>
          <w:szCs w:val="32"/>
        </w:rPr>
        <w:t>（二）年度考核达到1次优秀等次。</w:t>
      </w:r>
    </w:p>
    <w:p>
      <w:pPr>
        <w:spacing w:line="576" w:lineRule="exact"/>
        <w:ind w:firstLine="640" w:firstLineChars="200"/>
        <w:rPr>
          <w:rFonts w:eastAsia="仿宋_GB2312"/>
          <w:bCs/>
          <w:spacing w:val="-4"/>
          <w:sz w:val="32"/>
          <w:szCs w:val="32"/>
        </w:rPr>
      </w:pPr>
      <w:r>
        <w:rPr>
          <w:rFonts w:eastAsia="仿宋_GB2312"/>
          <w:bCs/>
          <w:sz w:val="32"/>
          <w:szCs w:val="32"/>
        </w:rPr>
        <w:t>（三）参与著作、教材编写，本人完成2万字以上。</w:t>
      </w:r>
    </w:p>
    <w:p>
      <w:pPr>
        <w:spacing w:line="576" w:lineRule="exact"/>
        <w:ind w:firstLine="643" w:firstLineChars="200"/>
        <w:jc w:val="center"/>
        <w:rPr>
          <w:rFonts w:eastAsia="仿宋_GB2312"/>
          <w:bCs/>
          <w:sz w:val="32"/>
          <w:szCs w:val="32"/>
        </w:rPr>
      </w:pPr>
      <w:r>
        <w:rPr>
          <w:rFonts w:eastAsia="仿宋_GB2312"/>
          <w:b/>
          <w:sz w:val="32"/>
          <w:szCs w:val="32"/>
        </w:rPr>
        <w:t>第三节 破格晋升业绩贡献条件标准</w:t>
      </w:r>
    </w:p>
    <w:p>
      <w:pPr>
        <w:spacing w:line="576" w:lineRule="exact"/>
        <w:ind w:firstLine="640" w:firstLineChars="200"/>
        <w:rPr>
          <w:rFonts w:eastAsia="仿宋_GB2312"/>
          <w:bCs/>
          <w:spacing w:val="6"/>
          <w:sz w:val="32"/>
          <w:szCs w:val="32"/>
        </w:rPr>
      </w:pPr>
      <w:r>
        <w:rPr>
          <w:rFonts w:eastAsia="仿宋_GB2312"/>
          <w:bCs/>
          <w:sz w:val="32"/>
          <w:szCs w:val="32"/>
        </w:rPr>
        <w:t xml:space="preserve">第四十一条  </w:t>
      </w:r>
      <w:r>
        <w:rPr>
          <w:rFonts w:eastAsia="仿宋_GB2312"/>
          <w:bCs/>
          <w:spacing w:val="6"/>
          <w:sz w:val="32"/>
          <w:szCs w:val="32"/>
        </w:rPr>
        <w:t>其它条件符合全省统一规定，学历或资历虽达不到规定要求，但任现职后工作业绩突出，达到第三十九条正常晋升条件标准，并具备下列条件标准1项：</w:t>
      </w:r>
    </w:p>
    <w:p>
      <w:pPr>
        <w:spacing w:line="576" w:lineRule="exact"/>
        <w:ind w:firstLine="640" w:firstLineChars="200"/>
        <w:rPr>
          <w:rFonts w:eastAsia="仿宋_GB2312"/>
          <w:bCs/>
          <w:sz w:val="32"/>
          <w:szCs w:val="32"/>
        </w:rPr>
      </w:pPr>
      <w:r>
        <w:rPr>
          <w:rFonts w:eastAsia="仿宋_GB2312"/>
          <w:bCs/>
          <w:sz w:val="32"/>
          <w:szCs w:val="32"/>
        </w:rPr>
        <w:t>（一）获得全省教学竞赛三等以上奖1次。</w:t>
      </w:r>
    </w:p>
    <w:p>
      <w:pPr>
        <w:spacing w:line="576" w:lineRule="exact"/>
        <w:ind w:firstLine="640" w:firstLineChars="200"/>
        <w:rPr>
          <w:rFonts w:eastAsia="仿宋_GB2312"/>
          <w:bCs/>
          <w:sz w:val="32"/>
          <w:szCs w:val="32"/>
        </w:rPr>
      </w:pPr>
      <w:r>
        <w:rPr>
          <w:rFonts w:eastAsia="仿宋_GB2312"/>
          <w:bCs/>
          <w:sz w:val="32"/>
          <w:szCs w:val="32"/>
        </w:rPr>
        <w:t>（二）独立或作为第一作者在省级学术期刊发表论文2篇。</w:t>
      </w:r>
    </w:p>
    <w:p>
      <w:pPr>
        <w:spacing w:line="576" w:lineRule="exact"/>
        <w:ind w:firstLine="640" w:firstLineChars="200"/>
        <w:rPr>
          <w:rFonts w:eastAsia="仿宋_GB2312"/>
          <w:bCs/>
          <w:sz w:val="32"/>
          <w:szCs w:val="32"/>
        </w:rPr>
      </w:pPr>
      <w:r>
        <w:rPr>
          <w:rFonts w:eastAsia="仿宋_GB2312"/>
          <w:bCs/>
          <w:sz w:val="32"/>
          <w:szCs w:val="32"/>
        </w:rPr>
        <w:t>（三）作为前3名完成市厅级科研课题1项。</w:t>
      </w:r>
    </w:p>
    <w:p>
      <w:pPr>
        <w:spacing w:line="576" w:lineRule="exact"/>
        <w:rPr>
          <w:rFonts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5B0206"/>
    <w:rsid w:val="2F5B0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2020-09-07T09:40:00Z</dcterms:created>
  <dc:creator>半生何求</dc:creator>
  <cp:lastModifiedBy>半生何求</cp:lastModifiedBy>
  <dcterms:modified xsi:type="dcterms:W3CDTF">2020-09-07T09:41:00Z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