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bookmarkStart w:id="1" w:name="_GoBack"/>
      <w:r>
        <w:rPr>
          <w:rFonts w:hint="eastAsia" w:ascii="黑体" w:hAnsi="黑体" w:eastAsia="黑体"/>
          <w:sz w:val="36"/>
          <w:szCs w:val="36"/>
        </w:rPr>
        <w:t>中共天水市委党校2</w:t>
      </w:r>
      <w:r>
        <w:rPr>
          <w:rFonts w:ascii="黑体" w:hAnsi="黑体" w:eastAsia="黑体"/>
          <w:sz w:val="36"/>
          <w:szCs w:val="36"/>
        </w:rPr>
        <w:t>020</w:t>
      </w:r>
      <w:r>
        <w:rPr>
          <w:rFonts w:hint="eastAsia" w:ascii="黑体" w:hAnsi="黑体" w:eastAsia="黑体"/>
          <w:sz w:val="36"/>
          <w:szCs w:val="36"/>
        </w:rPr>
        <w:t>年度智库研究参考选题</w:t>
      </w:r>
      <w:bookmarkEnd w:id="1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天水市应对突发重大公共卫生事件体制机制完善路径研究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天水市发展疫情催生新产业新业态对策研究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bookmarkStart w:id="0" w:name="_Hlk39043317"/>
      <w:r>
        <w:rPr>
          <w:rFonts w:hint="eastAsia"/>
          <w:sz w:val="32"/>
          <w:szCs w:val="32"/>
        </w:rPr>
        <w:t>疫情防控常态化形势下</w:t>
      </w:r>
      <w:bookmarkEnd w:id="0"/>
      <w:r>
        <w:rPr>
          <w:rFonts w:hint="eastAsia"/>
          <w:sz w:val="32"/>
          <w:szCs w:val="32"/>
        </w:rPr>
        <w:t>天水市保年度经济增长目标对策研究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.疫情防控常态化形势下</w:t>
      </w:r>
      <w:r>
        <w:rPr>
          <w:rFonts w:hint="eastAsia"/>
          <w:sz w:val="32"/>
          <w:szCs w:val="32"/>
        </w:rPr>
        <w:t>天水市保中小微市场主体对策研究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5.疫情防控常态化形势下</w:t>
      </w:r>
      <w:r>
        <w:rPr>
          <w:rFonts w:hint="eastAsia"/>
          <w:sz w:val="32"/>
          <w:szCs w:val="32"/>
        </w:rPr>
        <w:t>天水市促进“新基建”投资落地策略研究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疫情防控常态化形势下天水市保居民就业对策研究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rFonts w:hint="eastAsia"/>
          <w:sz w:val="32"/>
          <w:szCs w:val="32"/>
        </w:rPr>
        <w:t>疫情防控常态化形势下天水市保基本民生对策研究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8.疫情防控常态化形势下</w:t>
      </w:r>
      <w:r>
        <w:rPr>
          <w:rFonts w:hint="eastAsia"/>
          <w:sz w:val="32"/>
          <w:szCs w:val="32"/>
        </w:rPr>
        <w:t>天水市保产业链供应链稳定对策研究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9.疫情防控常态化形势下</w:t>
      </w:r>
      <w:r>
        <w:rPr>
          <w:rFonts w:hint="eastAsia"/>
          <w:sz w:val="32"/>
          <w:szCs w:val="32"/>
        </w:rPr>
        <w:t>天水市保基层运转对策研究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10.疫情防控常态化形势下</w:t>
      </w:r>
      <w:r>
        <w:rPr>
          <w:rFonts w:hint="eastAsia"/>
          <w:sz w:val="32"/>
          <w:szCs w:val="32"/>
        </w:rPr>
        <w:t>天水市应对财政压力对策研究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rFonts w:hint="eastAsia"/>
          <w:sz w:val="32"/>
          <w:szCs w:val="32"/>
        </w:rPr>
        <w:t>天水市扩消费对冲疫情影响对策研究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rFonts w:hint="eastAsia"/>
          <w:sz w:val="32"/>
          <w:szCs w:val="32"/>
        </w:rPr>
        <w:t>疫情防控常态化形势下天水市决胜脱贫攻坚战对策研究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天水市“十四五”经济发展新动能培育布局研究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天水市“十四五”生态建设思路研究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天水市“十四五”文化旅游业发展思路研究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.天水市“十四五”城市建设布局研究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7.</w:t>
      </w:r>
      <w:r>
        <w:rPr>
          <w:rFonts w:hint="eastAsia"/>
          <w:sz w:val="32"/>
          <w:szCs w:val="32"/>
        </w:rPr>
        <w:t>天水市“十四五”数字经济发展战略研究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8.</w:t>
      </w:r>
      <w:r>
        <w:rPr>
          <w:rFonts w:hint="eastAsia"/>
          <w:sz w:val="32"/>
          <w:szCs w:val="32"/>
        </w:rPr>
        <w:t>天水市“十四五”劳动者能力提升思路研究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9.</w:t>
      </w:r>
      <w:r>
        <w:rPr>
          <w:rFonts w:hint="eastAsia"/>
          <w:sz w:val="32"/>
          <w:szCs w:val="32"/>
        </w:rPr>
        <w:t>天水市渭河流域生态保护与修复对策研究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rFonts w:hint="eastAsia"/>
          <w:sz w:val="32"/>
          <w:szCs w:val="32"/>
        </w:rPr>
        <w:t>天水市渭河流域水生态治理保护对策研究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rFonts w:hint="eastAsia"/>
          <w:sz w:val="32"/>
          <w:szCs w:val="32"/>
        </w:rPr>
        <w:t>天水市融入成渝地区双城经济圈对策研究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天水市建设省域副中心城市的关键问题及对策研究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天水市打造融入“一带一路”技术制高点对策研究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天水市打造融入“一带一路”生态制高点对策研究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天水市红色旅游资源开发对策研究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天水市创建省级森林城市对策研究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7.</w:t>
      </w:r>
      <w:r>
        <w:rPr>
          <w:rFonts w:hint="eastAsia"/>
          <w:sz w:val="32"/>
          <w:szCs w:val="32"/>
        </w:rPr>
        <w:t>天水市建设公园城市对策研究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8.</w:t>
      </w:r>
      <w:r>
        <w:rPr>
          <w:rFonts w:hint="eastAsia"/>
          <w:sz w:val="32"/>
          <w:szCs w:val="32"/>
        </w:rPr>
        <w:t>天水市军民融合产业发展战略研究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9.</w:t>
      </w:r>
      <w:r>
        <w:rPr>
          <w:rFonts w:hint="eastAsia"/>
          <w:sz w:val="32"/>
          <w:szCs w:val="32"/>
        </w:rPr>
        <w:t>天水市航空维修制造产业发展战略研究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30.</w:t>
      </w:r>
      <w:r>
        <w:rPr>
          <w:rFonts w:hint="eastAsia"/>
          <w:sz w:val="32"/>
          <w:szCs w:val="32"/>
        </w:rPr>
        <w:t>天水市提升招商引资精准度成功率对策研究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31.</w:t>
      </w:r>
      <w:r>
        <w:rPr>
          <w:rFonts w:hint="eastAsia"/>
          <w:sz w:val="32"/>
          <w:szCs w:val="32"/>
        </w:rPr>
        <w:t>天水市放大文化旅游业综合效应对策研究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天水市城乡融合发展堵点及疏导对策研究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天水市农村转移人口市民化堵点及促进对策研究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天水市发展现代丝路寒旱农业对策研究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天水市消费扶贫发展对策研究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6.</w:t>
      </w:r>
      <w:r>
        <w:rPr>
          <w:rFonts w:hint="eastAsia"/>
          <w:sz w:val="32"/>
          <w:szCs w:val="32"/>
        </w:rPr>
        <w:t>天水市乡村旅游业发展对策研究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7.</w:t>
      </w:r>
      <w:r>
        <w:rPr>
          <w:rFonts w:hint="eastAsia"/>
          <w:sz w:val="32"/>
          <w:szCs w:val="32"/>
        </w:rPr>
        <w:t>天水市农业农村污染治理瓶颈及对策研究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8.</w:t>
      </w:r>
      <w:r>
        <w:rPr>
          <w:rFonts w:hint="eastAsia"/>
          <w:sz w:val="32"/>
          <w:szCs w:val="32"/>
        </w:rPr>
        <w:t>天水市盘活存量建设用地对策研究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9.</w:t>
      </w:r>
      <w:r>
        <w:rPr>
          <w:rFonts w:hint="eastAsia"/>
          <w:sz w:val="32"/>
          <w:szCs w:val="32"/>
        </w:rPr>
        <w:t>天水市深化产业用地市场化改革对策研究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0.</w:t>
      </w:r>
      <w:r>
        <w:rPr>
          <w:rFonts w:hint="eastAsia"/>
          <w:sz w:val="32"/>
          <w:szCs w:val="32"/>
        </w:rPr>
        <w:t>天水市防范“村霸”问题长效机制建设对策研究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天水市城市基层党组织组织力提升研究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天水市国有企业党组织组织力提升研究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天水市农村基层党组织组织力提升研究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天水市数据资源开发利用对策研究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5.</w:t>
      </w:r>
      <w:r>
        <w:rPr>
          <w:rFonts w:hint="eastAsia"/>
          <w:sz w:val="32"/>
          <w:szCs w:val="32"/>
        </w:rPr>
        <w:t>天水市推动区块链技术应用对策研究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3292"/>
    <w:rsid w:val="16F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2020-05-07T02:23:00Z</dcterms:created>
  <dc:creator>半生何求</dc:creator>
  <cp:lastModifiedBy>半生何求</cp:lastModifiedBy>
  <dcterms:modified xsi:type="dcterms:W3CDTF">2020-05-07T02:23:51Z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